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BD" w:rsidRPr="00C23A4B" w:rsidRDefault="00C861BD" w:rsidP="00C86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A56" w:rsidRPr="00B77A56" w:rsidRDefault="00B77A56" w:rsidP="00B77A56">
      <w:pPr>
        <w:pStyle w:val="a3"/>
        <w:jc w:val="center"/>
        <w:rPr>
          <w:sz w:val="32"/>
          <w:szCs w:val="32"/>
        </w:rPr>
      </w:pPr>
      <w:r w:rsidRPr="00B77A56">
        <w:rPr>
          <w:sz w:val="32"/>
          <w:szCs w:val="32"/>
        </w:rPr>
        <w:t>СОВЕТ ДЕПУТАТОВ</w:t>
      </w:r>
    </w:p>
    <w:p w:rsidR="00B77A56" w:rsidRPr="00B77A56" w:rsidRDefault="00B77A56" w:rsidP="00B77A56">
      <w:pPr>
        <w:pStyle w:val="a3"/>
        <w:jc w:val="center"/>
        <w:rPr>
          <w:sz w:val="32"/>
          <w:szCs w:val="32"/>
        </w:rPr>
      </w:pPr>
      <w:r w:rsidRPr="00B77A56">
        <w:rPr>
          <w:sz w:val="32"/>
          <w:szCs w:val="32"/>
        </w:rPr>
        <w:t>КЕНХИНСКОГО СЕЛЬСКОГО ПОСЕЛЕНИЯ</w:t>
      </w:r>
    </w:p>
    <w:p w:rsidR="00B77A56" w:rsidRPr="00B77A56" w:rsidRDefault="00B77A56" w:rsidP="00B77A56">
      <w:pPr>
        <w:pStyle w:val="a3"/>
        <w:jc w:val="center"/>
        <w:rPr>
          <w:sz w:val="32"/>
          <w:szCs w:val="32"/>
        </w:rPr>
      </w:pPr>
      <w:r w:rsidRPr="00B77A56">
        <w:rPr>
          <w:sz w:val="32"/>
          <w:szCs w:val="32"/>
        </w:rPr>
        <w:t>ШАРОЙСКОГО МУНИЦИПАЛЬНОГО РАЙОНА</w:t>
      </w:r>
    </w:p>
    <w:p w:rsidR="00B77A56" w:rsidRPr="00B77A56" w:rsidRDefault="00B77A56" w:rsidP="00B77A56">
      <w:pPr>
        <w:pStyle w:val="a3"/>
        <w:jc w:val="center"/>
        <w:rPr>
          <w:sz w:val="32"/>
          <w:szCs w:val="32"/>
        </w:rPr>
      </w:pPr>
      <w:r w:rsidRPr="00B77A56">
        <w:rPr>
          <w:sz w:val="32"/>
          <w:szCs w:val="32"/>
        </w:rPr>
        <w:t>ЧЕЧЕНСКОЙ РЕСПУБЛИКИ</w:t>
      </w:r>
    </w:p>
    <w:p w:rsidR="00B77A56" w:rsidRDefault="00B77A56" w:rsidP="00B77A56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106679</wp:posOffset>
                </wp:positionV>
                <wp:extent cx="64579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153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8.4pt" to="506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77A56" w:rsidRDefault="00B77A56" w:rsidP="00B77A56">
      <w:pPr>
        <w:tabs>
          <w:tab w:val="left" w:pos="5934"/>
        </w:tabs>
        <w:rPr>
          <w:u w:val="single"/>
        </w:rPr>
      </w:pPr>
    </w:p>
    <w:p w:rsidR="00C861BD" w:rsidRPr="00C23A4B" w:rsidRDefault="00C861BD" w:rsidP="00C861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61BD" w:rsidRPr="00C23A4B" w:rsidRDefault="00C861BD" w:rsidP="00C861BD">
      <w:pPr>
        <w:tabs>
          <w:tab w:val="left" w:pos="59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tabs>
          <w:tab w:val="left" w:pos="59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9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</w:t>
      </w:r>
      <w:r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</w:t>
      </w:r>
      <w:r w:rsidRPr="00C23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19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23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861BD" w:rsidRPr="00C23A4B" w:rsidRDefault="00C861BD" w:rsidP="00C861BD">
      <w:pPr>
        <w:tabs>
          <w:tab w:val="left" w:pos="59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787F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OLE_LINK44"/>
      <w:bookmarkStart w:id="1" w:name="OLE_LINK45"/>
      <w:bookmarkStart w:id="2" w:name="OLE_LINK46"/>
      <w:bookmarkStart w:id="3" w:name="OLE_LINK47"/>
      <w:bookmarkStart w:id="4" w:name="OLE_LINK48"/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льготах, предоставляемых инвесторам</w:t>
      </w:r>
    </w:p>
    <w:p w:rsidR="00C861BD" w:rsidRPr="00C861BD" w:rsidRDefault="00C861BD" w:rsidP="00787F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Кенхинского</w:t>
      </w: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7F38" w:rsidRPr="000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bookmarkEnd w:id="0"/>
    <w:bookmarkEnd w:id="1"/>
    <w:bookmarkEnd w:id="2"/>
    <w:bookmarkEnd w:id="3"/>
    <w:bookmarkEnd w:id="4"/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787F38" w:rsidP="00787F3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A56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1991 года № 1488-1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в РСФСР</w:t>
      </w:r>
      <w:r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10B" w:rsidRPr="0043310B">
        <w:t xml:space="preserve"> </w:t>
      </w:r>
      <w:r w:rsidR="0043310B" w:rsidRPr="0043310B">
        <w:rPr>
          <w:rFonts w:ascii="Times New Roman" w:hAnsi="Times New Roman" w:cs="Times New Roman"/>
          <w:sz w:val="28"/>
          <w:szCs w:val="28"/>
        </w:rPr>
        <w:t xml:space="preserve">и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Кенхинского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861BD" w:rsidRPr="00C861BD" w:rsidRDefault="00C861BD" w:rsidP="00404520">
      <w:pPr>
        <w:tabs>
          <w:tab w:val="left" w:pos="567"/>
        </w:tabs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861BD" w:rsidRPr="00C861BD" w:rsidRDefault="00C861BD" w:rsidP="00C861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Pr="00C86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льготах, предоставляемых инвесторам на территории </w:t>
      </w:r>
      <w:r w:rsidR="00B7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10B" w:rsidRPr="00323CDA" w:rsidRDefault="0043310B" w:rsidP="0043310B">
      <w:pPr>
        <w:pStyle w:val="a3"/>
        <w:jc w:val="both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DB">
        <w:rPr>
          <w:rFonts w:ascii="Times New Roman" w:eastAsia="Gungsuh" w:hAnsi="Times New Roman" w:cs="Times New Roman"/>
          <w:sz w:val="28"/>
          <w:szCs w:val="28"/>
          <w:lang w:eastAsia="ru-RU"/>
        </w:rPr>
        <w:t>2</w:t>
      </w:r>
      <w:r w:rsidRPr="00323CDA">
        <w:rPr>
          <w:rFonts w:ascii="Times New Roman" w:eastAsia="Gungsuh" w:hAnsi="Times New Roman" w:cs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данное решение путем размещения на информационных стендах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районной библиотеки и на официальном сайте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9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0B" w:rsidRPr="00323CDA" w:rsidRDefault="0043310B" w:rsidP="00404520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7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Кенхинского</w:t>
      </w: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B7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МагомедовС-М.М.</w:t>
      </w: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C23A4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43310B" w:rsidRPr="00C23A4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43310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43310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FA25CB" w:rsidRDefault="00FA25C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ПРИЛОЖЕНИЕ № 1 </w:t>
      </w: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>УТВЕРЖДЕН</w:t>
      </w:r>
      <w:r w:rsidR="002041D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решением Совета депутатов</w:t>
      </w:r>
    </w:p>
    <w:p w:rsidR="0043310B" w:rsidRPr="00323CDA" w:rsidRDefault="00B77A56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Кенхинского</w:t>
      </w:r>
      <w:r w:rsidR="0043310B" w:rsidRPr="00323CD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43310B"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>сельского поселения</w:t>
      </w: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323CDA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от  2</w:t>
      </w:r>
      <w:r w:rsidR="002A0F7F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.05</w:t>
      </w:r>
      <w:r w:rsidRPr="00323CDA">
        <w:rPr>
          <w:rFonts w:ascii="Times New Roman" w:eastAsia="Calibri" w:hAnsi="Times New Roman" w:cs="Times New Roman"/>
          <w:sz w:val="28"/>
          <w:szCs w:val="24"/>
        </w:rPr>
        <w:t>.201</w:t>
      </w:r>
      <w:r>
        <w:rPr>
          <w:rFonts w:ascii="Times New Roman" w:eastAsia="Calibri" w:hAnsi="Times New Roman" w:cs="Times New Roman"/>
          <w:sz w:val="28"/>
          <w:szCs w:val="24"/>
        </w:rPr>
        <w:t>8 г. № 2</w:t>
      </w:r>
      <w:r w:rsidR="002A0F7F">
        <w:rPr>
          <w:rFonts w:ascii="Times New Roman" w:eastAsia="Calibri" w:hAnsi="Times New Roman" w:cs="Times New Roman"/>
          <w:sz w:val="28"/>
          <w:szCs w:val="24"/>
        </w:rPr>
        <w:t>0</w:t>
      </w: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10B" w:rsidRPr="0043310B" w:rsidRDefault="00C861BD" w:rsidP="00433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10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5" w:name="OLE_LINK26"/>
      <w:bookmarkStart w:id="6" w:name="OLE_LINK27"/>
      <w:bookmarkStart w:id="7" w:name="OLE_LINK28"/>
    </w:p>
    <w:bookmarkEnd w:id="5"/>
    <w:bookmarkEnd w:id="6"/>
    <w:bookmarkEnd w:id="7"/>
    <w:p w:rsidR="0043310B" w:rsidRPr="0043310B" w:rsidRDefault="0043310B" w:rsidP="00433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10B">
        <w:rPr>
          <w:rFonts w:ascii="Times New Roman" w:hAnsi="Times New Roman" w:cs="Times New Roman"/>
          <w:sz w:val="28"/>
          <w:szCs w:val="28"/>
          <w:lang w:eastAsia="ru-RU"/>
        </w:rPr>
        <w:t>о налоговых льготах, предоставляемых инвесторам на территории</w:t>
      </w:r>
    </w:p>
    <w:p w:rsidR="0043310B" w:rsidRPr="0043310B" w:rsidRDefault="00B77A56" w:rsidP="00433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3310B" w:rsidRDefault="0043310B" w:rsidP="0043310B">
      <w:pPr>
        <w:shd w:val="clear" w:color="auto" w:fill="FFFFFF"/>
        <w:spacing w:after="96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 </w:t>
      </w:r>
      <w:hyperlink r:id="rId6" w:history="1">
        <w:r w:rsidRPr="00C861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налоговых льгот,</w:t>
        </w:r>
      </w:hyperlink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предусмотренных настоящим Положением,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Правовые основы предоставления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предоставлении налоговых льгот на территории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</w:t>
      </w:r>
      <w:bookmarkStart w:id="8" w:name="OLE_LINK41"/>
      <w:bookmarkStart w:id="9" w:name="OLE_LINK42"/>
      <w:bookmarkStart w:id="10" w:name="OLE_LINK43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OLE_LINK38"/>
      <w:bookmarkStart w:id="12" w:name="OLE_LINK39"/>
      <w:bookmarkStart w:id="13" w:name="OLE_LINK40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Закона РСФСР от  26 июня 1991 года № 1488-1 «Об инвестиционной деятельности в РСФСР» и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bookmarkEnd w:id="8"/>
      <w:bookmarkEnd w:id="9"/>
      <w:bookmarkEnd w:id="10"/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1"/>
    <w:bookmarkEnd w:id="12"/>
    <w:bookmarkEnd w:id="13"/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Пользователями налоговых льгот, предоставляемых в соответствии с настоящим Положением, являются юридические лица, зарегистрированные на территории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уплачивающие законодательно установленные налоги на </w:t>
      </w:r>
      <w:bookmarkStart w:id="14" w:name="_GoBack"/>
      <w:bookmarkEnd w:id="14"/>
      <w:r w:rsidR="002A0F7F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2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вложившие свои, заемные или привлеченные средства в объекты производственных инвестиций.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Объектами производственных инвестиций признаются: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фонды, вновь создаваемые в отраслях материального производства за счет производственных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в котором доля модернизируемых (заменяемых на новые) основных фондов составляет не менее 30% балансовой стоимости существующих основных фондов с учетом последней переоценки.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Производственные инвестиции - денежные средства (денежные инвестиции), машины, оборудование и недвижимое имущество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(имущественные инвестиции), вкладываемые в объекты производственных инвестиций.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сфере материального производства в целях настоящего Положения относятся производство и переработка продукции промышленности и сельского хозяйства.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 модернизацией основных фондов понимается усовершенствование или замена имеющегося оборудования новым или находящимся к моменту замены в эксплуатации не более одного года или на хранении не более 3 лет.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Налоговые льготы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Льгота по налогу на имущество предприятий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Уменьшить сумму налога на имущество, приобретенное за счет производственных инвестиций, на 50% в части средств, зачисляемых в местный бюджет.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Указанная налоговая льгота действует с момента подписания акта ввода объекта производственных инвестиций в эксплуатацию (постановки на баланс) в течение следующих сроков: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год - инвесторам с объемами инвестиций в сумме от 0,5 млн. руб. до 1 млн. руб. включительно - для малых предприятий и от 5 млн. руб. до 10 млн. руб. - для прочих предприятий;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2 года - инвесторам с объемами инвестиций в сумме свыше 1 млн. руб. до 5 млн. руб. включительно - для малых предприятий и в сумме свыше 10 млн. руб. до 50 млн. руб. включительно - для прочих;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3 года - инвесторам с объемами инвестиций в сумме свыше 5 млн. руб. - для малых предприятий и в сумме свыше 50 млн. руб. - для прочих.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предоставления налоговых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Налогоплательщик, юридическое лицо, признается инвестором, имеющим право на предоставление вышеуказанных льгот, на основе налогового соглашения, заключаемого между администрацией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налогоплательщиком в лице руководителя юридического лица. Налоговые льготы вступают в силу с 1 числа квартала, в котором было заключено налоговое соглашение.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Налоговое соглашение заключается на основе следующих документов, направленных в адрес администрации: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письменное заявление пользователя на имя Главы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заключить налоговое соглашение с указанием полного фирменного наименования юридического лица,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местонахождения, основных видов хозяйственной деятельности, величины уставного капитала, вида вкладов в уставный капитал;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свидетельства о регистрации;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заверенная копия);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из налогового органа о задолженности в бюджеты всех уровней по налогам, сборам и иным платежам, а также внебюджетным фондам;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краткое описание (бизнес-план) инвестиционного проекта: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и объемы намечаемых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по оценке эквивалента стоимости вносимого имущества (в случае имущественных инвестиций);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письменное обязательство инвестора об установлении на объекте производственных инвестиций минимальной заработной платы в размере не ниже уровня, предусмотренного двухсторонним соглашением, действующим в соответствующем периоде на территории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41D7" w:rsidRPr="002041D7">
        <w:t xml:space="preserve"> 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финансовым управлением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положительного заключения по результатам рассмотрения представленных материалов администрация района и заявитель подписывают налоговое соглашение. Налоговое соглашение составляется в 4 экземплярах: 1 экз. - заявителю; 1 экз. - администрации; 1 экз. - для налоговой инспекции; 1 экз. - в финансовое управление.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Отказ в заключении налогового соглашения направляется заявителю в письменной форме с мотивированной причиной отказа.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невыполнения условий, предусмотренных в налоговом соглашении: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срока введения в эксплуатацию объектов производственных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величины вложенных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досрочного расторжения налогового соглашения пользователем в одностороннем порядке;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размера минимальной заработной платы ниже уровня, предусмотренного обязательством, пользователь в бесспорном порядке выплачивает в бюджет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Ограничения по предоставлению налоговых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Установить, что сумма выпадающих собственных доходов местного бюджета от налоговых льгот, представленных в соответствии с настоящим Положением, не может превышать 3 % объема фактических доходов местного бюджета в расчете на полугодие, 9 месяцев.</w:t>
      </w:r>
    </w:p>
    <w:p w:rsidR="00C861BD" w:rsidRPr="00C861BD" w:rsidRDefault="00C861BD" w:rsidP="00FC0B86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превышении ограничения, установленного пунктом 5.1 Положения, глава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Совет депутатов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ограничении предоставления налоговых льгот</w:t>
      </w:r>
      <w:r w:rsidR="006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Использование средств, полученных в результате предоставления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Средства, высвобожденные у налогоплательщика в результате использования налоговых льгот,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Затратами на развитие предприятия, обеспечение занятости, сохранение и увеличение рабочих мест признаются: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и анализ эффективности действия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Контроль за выполнением налогового соглашения осуществляет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инансист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финансовое управление района.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Заявители, пользующиеся налоговыми льготами, ежеквартально (нарастающим итогом) представляют в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 инвестиционного проекта: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расчет суммы средств, высвободившихся в результате применения налоговых льгот,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налоговых льгот.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Сведения, указанные в п. 7.2,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администрации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составляет аналитическую справку о результатах действия налоговых льгот, содержащую следующую информацию: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налогоплательщиков, пользующихся льготами;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средств, высвободившихся у налогоплательщиков в результате предоставления налоговых льгот, и направление их использования;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целесообразности применения установленной налоговой льготы.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Аналитическая справка по результатам финансового года ежегодно предоставляется Совету депутатов </w:t>
      </w:r>
      <w:r w:rsidR="00B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Кенхинского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BE" w:rsidRDefault="007061BE"/>
    <w:sectPr w:rsidR="007061BE" w:rsidSect="008B2F3B"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CD" w:rsidRDefault="00877ECD" w:rsidP="009151DB">
      <w:pPr>
        <w:spacing w:after="0" w:line="240" w:lineRule="auto"/>
      </w:pPr>
      <w:r>
        <w:separator/>
      </w:r>
    </w:p>
  </w:endnote>
  <w:endnote w:type="continuationSeparator" w:id="0">
    <w:p w:rsidR="00877ECD" w:rsidRDefault="00877ECD" w:rsidP="0091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851694"/>
      <w:docPartObj>
        <w:docPartGallery w:val="Page Numbers (Bottom of Page)"/>
        <w:docPartUnique/>
      </w:docPartObj>
    </w:sdtPr>
    <w:sdtEndPr/>
    <w:sdtContent>
      <w:p w:rsidR="009151DB" w:rsidRDefault="009151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7F">
          <w:rPr>
            <w:noProof/>
          </w:rPr>
          <w:t>6</w:t>
        </w:r>
        <w:r>
          <w:fldChar w:fldCharType="end"/>
        </w:r>
      </w:p>
    </w:sdtContent>
  </w:sdt>
  <w:p w:rsidR="009151DB" w:rsidRDefault="00915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CD" w:rsidRDefault="00877ECD" w:rsidP="009151DB">
      <w:pPr>
        <w:spacing w:after="0" w:line="240" w:lineRule="auto"/>
      </w:pPr>
      <w:r>
        <w:separator/>
      </w:r>
    </w:p>
  </w:footnote>
  <w:footnote w:type="continuationSeparator" w:id="0">
    <w:p w:rsidR="00877ECD" w:rsidRDefault="00877ECD" w:rsidP="0091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B9"/>
    <w:rsid w:val="0007766E"/>
    <w:rsid w:val="000C5D54"/>
    <w:rsid w:val="002041D7"/>
    <w:rsid w:val="002A0F7F"/>
    <w:rsid w:val="002A5593"/>
    <w:rsid w:val="003050DE"/>
    <w:rsid w:val="00404520"/>
    <w:rsid w:val="0043310B"/>
    <w:rsid w:val="004A52D8"/>
    <w:rsid w:val="00542F7C"/>
    <w:rsid w:val="00591637"/>
    <w:rsid w:val="006A2074"/>
    <w:rsid w:val="007061BE"/>
    <w:rsid w:val="00787F38"/>
    <w:rsid w:val="00852476"/>
    <w:rsid w:val="00877ECD"/>
    <w:rsid w:val="009151DB"/>
    <w:rsid w:val="00AC7AB9"/>
    <w:rsid w:val="00B77A56"/>
    <w:rsid w:val="00C861BD"/>
    <w:rsid w:val="00D00B74"/>
    <w:rsid w:val="00DE666A"/>
    <w:rsid w:val="00F519EC"/>
    <w:rsid w:val="00F676D4"/>
    <w:rsid w:val="00FA25CB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4418"/>
  <w15:docId w15:val="{A0851993-67B2-4119-AE18-259610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DB"/>
  </w:style>
  <w:style w:type="paragraph" w:styleId="a6">
    <w:name w:val="footer"/>
    <w:basedOn w:val="a"/>
    <w:link w:val="a7"/>
    <w:uiPriority w:val="99"/>
    <w:unhideWhenUsed/>
    <w:rsid w:val="0091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akty/p6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KompService</cp:lastModifiedBy>
  <cp:revision>15</cp:revision>
  <cp:lastPrinted>2018-06-05T00:38:00Z</cp:lastPrinted>
  <dcterms:created xsi:type="dcterms:W3CDTF">2018-05-28T08:35:00Z</dcterms:created>
  <dcterms:modified xsi:type="dcterms:W3CDTF">2020-06-04T04:48:00Z</dcterms:modified>
</cp:coreProperties>
</file>